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BBADB" w14:textId="77777777" w:rsidR="001B6975" w:rsidRPr="00F84F37" w:rsidRDefault="00F84F37" w:rsidP="00F84F37">
      <w:pPr>
        <w:jc w:val="center"/>
        <w:rPr>
          <w:rFonts w:ascii="Times New Roman" w:hAnsi="Times New Roman" w:cs="Times New Roman"/>
          <w:b/>
          <w:sz w:val="28"/>
          <w:szCs w:val="28"/>
        </w:rPr>
      </w:pPr>
      <w:r w:rsidRPr="00F84F37">
        <w:rPr>
          <w:rFonts w:ascii="Times New Roman" w:hAnsi="Times New Roman" w:cs="Times New Roman"/>
          <w:b/>
          <w:sz w:val="28"/>
          <w:szCs w:val="28"/>
        </w:rPr>
        <w:t>Missouri State University</w:t>
      </w:r>
    </w:p>
    <w:p w14:paraId="66EC3C32" w14:textId="77777777" w:rsidR="00F84F37" w:rsidRPr="00F84F37" w:rsidRDefault="00F84F37" w:rsidP="00F84F37">
      <w:pPr>
        <w:jc w:val="center"/>
        <w:rPr>
          <w:rFonts w:ascii="Times New Roman" w:hAnsi="Times New Roman" w:cs="Times New Roman"/>
          <w:b/>
          <w:sz w:val="28"/>
          <w:szCs w:val="28"/>
        </w:rPr>
      </w:pPr>
      <w:r w:rsidRPr="00F84F37">
        <w:rPr>
          <w:rFonts w:ascii="Times New Roman" w:hAnsi="Times New Roman" w:cs="Times New Roman"/>
          <w:b/>
          <w:sz w:val="28"/>
          <w:szCs w:val="28"/>
        </w:rPr>
        <w:t>Department of Mathematics</w:t>
      </w:r>
    </w:p>
    <w:p w14:paraId="0FCE45CD" w14:textId="77777777" w:rsidR="00F84F37" w:rsidRDefault="001A4CA0" w:rsidP="00F84F37">
      <w:pPr>
        <w:jc w:val="center"/>
        <w:rPr>
          <w:rFonts w:ascii="Times New Roman" w:hAnsi="Times New Roman" w:cs="Times New Roman"/>
          <w:sz w:val="24"/>
          <w:szCs w:val="24"/>
        </w:rPr>
      </w:pPr>
      <w:r>
        <w:rPr>
          <w:rFonts w:ascii="Times New Roman" w:hAnsi="Times New Roman" w:cs="Times New Roman"/>
          <w:sz w:val="24"/>
          <w:szCs w:val="24"/>
        </w:rPr>
        <w:t xml:space="preserve">Sample </w:t>
      </w:r>
      <w:r w:rsidR="00F84F37" w:rsidRPr="00F84F37">
        <w:rPr>
          <w:rFonts w:ascii="Times New Roman" w:hAnsi="Times New Roman" w:cs="Times New Roman"/>
          <w:sz w:val="24"/>
          <w:szCs w:val="24"/>
        </w:rPr>
        <w:t>Course Syllabus</w:t>
      </w:r>
    </w:p>
    <w:p w14:paraId="775871B5" w14:textId="77777777" w:rsidR="00F84F37" w:rsidRDefault="00F84F37" w:rsidP="00F84F37">
      <w:pPr>
        <w:rPr>
          <w:rFonts w:ascii="Times New Roman" w:hAnsi="Times New Roman" w:cs="Times New Roman"/>
          <w:b/>
          <w:sz w:val="24"/>
          <w:szCs w:val="24"/>
        </w:rPr>
      </w:pPr>
    </w:p>
    <w:p w14:paraId="170F1B5A" w14:textId="77777777" w:rsidR="00F84F37" w:rsidRDefault="00F84F37" w:rsidP="00F84F37">
      <w:pPr>
        <w:rPr>
          <w:rFonts w:ascii="Times New Roman" w:hAnsi="Times New Roman" w:cs="Times New Roman"/>
          <w:sz w:val="24"/>
          <w:szCs w:val="24"/>
        </w:rPr>
      </w:pPr>
      <w:r>
        <w:rPr>
          <w:rFonts w:ascii="Times New Roman" w:hAnsi="Times New Roman" w:cs="Times New Roman"/>
          <w:b/>
          <w:sz w:val="24"/>
          <w:szCs w:val="24"/>
        </w:rPr>
        <w:t>TITLE OF THE COURSE:</w:t>
      </w:r>
      <w:r>
        <w:rPr>
          <w:rFonts w:ascii="Times New Roman" w:hAnsi="Times New Roman" w:cs="Times New Roman"/>
          <w:sz w:val="24"/>
          <w:szCs w:val="24"/>
        </w:rPr>
        <w:t xml:space="preserve">  Trigonometry</w:t>
      </w:r>
    </w:p>
    <w:p w14:paraId="39990311" w14:textId="77777777" w:rsidR="00F84F37" w:rsidRDefault="00F84F37" w:rsidP="00F84F37">
      <w:pPr>
        <w:rPr>
          <w:rFonts w:ascii="Times New Roman" w:hAnsi="Times New Roman" w:cs="Times New Roman"/>
          <w:sz w:val="24"/>
          <w:szCs w:val="24"/>
        </w:rPr>
      </w:pPr>
      <w:r>
        <w:rPr>
          <w:rFonts w:ascii="Times New Roman" w:hAnsi="Times New Roman" w:cs="Times New Roman"/>
          <w:b/>
          <w:sz w:val="24"/>
          <w:szCs w:val="24"/>
        </w:rPr>
        <w:t xml:space="preserve">NUMBER OF THE COURSE:  </w:t>
      </w:r>
      <w:r>
        <w:rPr>
          <w:rFonts w:ascii="Times New Roman" w:hAnsi="Times New Roman" w:cs="Times New Roman"/>
          <w:sz w:val="24"/>
          <w:szCs w:val="24"/>
        </w:rPr>
        <w:t>MTH 181</w:t>
      </w:r>
    </w:p>
    <w:p w14:paraId="3E1785EF" w14:textId="77777777" w:rsidR="00F84F37" w:rsidRDefault="00F84F37" w:rsidP="00F84F37">
      <w:pPr>
        <w:contextualSpacing/>
        <w:rPr>
          <w:rFonts w:ascii="Times New Roman" w:hAnsi="Times New Roman" w:cs="Times New Roman"/>
          <w:b/>
          <w:sz w:val="24"/>
          <w:szCs w:val="24"/>
        </w:rPr>
      </w:pPr>
      <w:r>
        <w:rPr>
          <w:rFonts w:ascii="Times New Roman" w:hAnsi="Times New Roman" w:cs="Times New Roman"/>
          <w:b/>
          <w:sz w:val="24"/>
          <w:szCs w:val="24"/>
        </w:rPr>
        <w:t>COURSE DESCRIPTION</w:t>
      </w:r>
    </w:p>
    <w:p w14:paraId="2779E4BD" w14:textId="77777777" w:rsidR="00F84F37" w:rsidRDefault="00F84F37" w:rsidP="00F84F37">
      <w:pPr>
        <w:contextualSpacing/>
        <w:rPr>
          <w:rFonts w:ascii="Times New Roman" w:hAnsi="Times New Roman" w:cs="Times New Roman"/>
          <w:sz w:val="24"/>
          <w:szCs w:val="24"/>
        </w:rPr>
      </w:pPr>
      <w:r>
        <w:rPr>
          <w:rFonts w:ascii="Times New Roman" w:hAnsi="Times New Roman" w:cs="Times New Roman"/>
          <w:sz w:val="24"/>
          <w:szCs w:val="24"/>
        </w:rPr>
        <w:t xml:space="preserve">Prerequisites:  “C” grade or better in MTH 135, or an approved score on a departmental placement test.  </w:t>
      </w:r>
      <w:proofErr w:type="gramStart"/>
      <w:r>
        <w:rPr>
          <w:rFonts w:ascii="Times New Roman" w:hAnsi="Times New Roman" w:cs="Times New Roman"/>
          <w:sz w:val="24"/>
          <w:szCs w:val="24"/>
        </w:rPr>
        <w:t>Triangle trigonometry and its applications; trigonometric and inverse trigonometric functions; trigonometric identities and equations; Rational, exponential, and logarithmic functions.</w:t>
      </w:r>
      <w:proofErr w:type="gramEnd"/>
      <w:r>
        <w:rPr>
          <w:rFonts w:ascii="Times New Roman" w:hAnsi="Times New Roman" w:cs="Times New Roman"/>
          <w:sz w:val="24"/>
          <w:szCs w:val="24"/>
        </w:rPr>
        <w:t xml:space="preserve">  A student may not receive credit for more than one of MTH 138, 181.  Will not count toward the mathematics major or minor.  A grade of “C” or better is required in this course in order to take MTH 287.  This course may not be taken pass/not pass.</w:t>
      </w:r>
    </w:p>
    <w:p w14:paraId="0A48E202" w14:textId="77777777" w:rsidR="00F84F37" w:rsidRDefault="00F84F37" w:rsidP="00F84F37">
      <w:pPr>
        <w:contextualSpacing/>
        <w:rPr>
          <w:rFonts w:ascii="Times New Roman" w:hAnsi="Times New Roman" w:cs="Times New Roman"/>
          <w:sz w:val="24"/>
          <w:szCs w:val="24"/>
        </w:rPr>
      </w:pPr>
    </w:p>
    <w:p w14:paraId="291314CF" w14:textId="77777777" w:rsidR="00F84F37" w:rsidRDefault="00F84F37" w:rsidP="00F84F37">
      <w:pPr>
        <w:contextualSpacing/>
        <w:rPr>
          <w:rFonts w:ascii="Times New Roman" w:hAnsi="Times New Roman" w:cs="Times New Roman"/>
          <w:b/>
          <w:sz w:val="24"/>
          <w:szCs w:val="24"/>
        </w:rPr>
      </w:pPr>
      <w:r>
        <w:rPr>
          <w:rFonts w:ascii="Times New Roman" w:hAnsi="Times New Roman" w:cs="Times New Roman"/>
          <w:b/>
          <w:sz w:val="24"/>
          <w:szCs w:val="24"/>
        </w:rPr>
        <w:t>PHILOSOPHY OF THE COURSE</w:t>
      </w:r>
    </w:p>
    <w:p w14:paraId="5C1217DF" w14:textId="77777777" w:rsidR="00F84F37" w:rsidRDefault="00F84F37" w:rsidP="00F84F37">
      <w:pPr>
        <w:contextualSpacing/>
        <w:rPr>
          <w:rFonts w:ascii="Times New Roman" w:hAnsi="Times New Roman" w:cs="Times New Roman"/>
          <w:sz w:val="24"/>
          <w:szCs w:val="24"/>
        </w:rPr>
      </w:pPr>
      <w:r>
        <w:rPr>
          <w:rFonts w:ascii="Times New Roman" w:hAnsi="Times New Roman" w:cs="Times New Roman"/>
          <w:sz w:val="24"/>
          <w:szCs w:val="24"/>
        </w:rPr>
        <w:t>The course is designed to provide students with a mastery understanding of the fundamental concepts of trigonometry and the abilities to use techniques of trigonometry.  Emphasis is placed on reasoning and problem solving.</w:t>
      </w:r>
    </w:p>
    <w:p w14:paraId="3D2ABB93" w14:textId="77777777" w:rsidR="00496454" w:rsidRDefault="00496454" w:rsidP="00F84F37">
      <w:pPr>
        <w:contextualSpacing/>
        <w:rPr>
          <w:rFonts w:ascii="Times New Roman" w:hAnsi="Times New Roman" w:cs="Times New Roman"/>
          <w:sz w:val="24"/>
          <w:szCs w:val="24"/>
        </w:rPr>
      </w:pPr>
    </w:p>
    <w:p w14:paraId="2B6AD005" w14:textId="77777777" w:rsidR="00496454" w:rsidRDefault="00496454" w:rsidP="00F84F37">
      <w:pPr>
        <w:contextualSpacing/>
        <w:rPr>
          <w:rFonts w:ascii="Times New Roman" w:hAnsi="Times New Roman" w:cs="Times New Roman"/>
          <w:b/>
          <w:sz w:val="24"/>
          <w:szCs w:val="24"/>
        </w:rPr>
      </w:pPr>
      <w:r>
        <w:rPr>
          <w:rFonts w:ascii="Times New Roman" w:hAnsi="Times New Roman" w:cs="Times New Roman"/>
          <w:b/>
          <w:sz w:val="24"/>
          <w:szCs w:val="24"/>
        </w:rPr>
        <w:t>PURPOSE OF THE COURSE</w:t>
      </w:r>
    </w:p>
    <w:p w14:paraId="3BBB0C95" w14:textId="77777777" w:rsidR="007F25C9" w:rsidRDefault="00496454" w:rsidP="00F84F37">
      <w:pPr>
        <w:contextualSpacing/>
        <w:rPr>
          <w:rFonts w:ascii="Times New Roman" w:hAnsi="Times New Roman" w:cs="Times New Roman"/>
          <w:sz w:val="24"/>
          <w:szCs w:val="24"/>
        </w:rPr>
      </w:pPr>
      <w:r>
        <w:rPr>
          <w:rFonts w:ascii="Times New Roman" w:hAnsi="Times New Roman" w:cs="Times New Roman"/>
          <w:sz w:val="24"/>
          <w:szCs w:val="24"/>
        </w:rPr>
        <w:t xml:space="preserve">This course meets the MSU General Education </w:t>
      </w:r>
      <w:r w:rsidR="007F25C9">
        <w:rPr>
          <w:rFonts w:ascii="Times New Roman" w:hAnsi="Times New Roman" w:cs="Times New Roman"/>
          <w:sz w:val="24"/>
          <w:szCs w:val="24"/>
        </w:rPr>
        <w:t xml:space="preserve">General </w:t>
      </w:r>
      <w:r>
        <w:rPr>
          <w:rFonts w:ascii="Times New Roman" w:hAnsi="Times New Roman" w:cs="Times New Roman"/>
          <w:sz w:val="24"/>
          <w:szCs w:val="24"/>
        </w:rPr>
        <w:t xml:space="preserve">Learning Goal 5 </w:t>
      </w:r>
      <w:r w:rsidR="007F25C9">
        <w:rPr>
          <w:rFonts w:ascii="Times New Roman" w:hAnsi="Times New Roman" w:cs="Times New Roman"/>
          <w:sz w:val="24"/>
          <w:szCs w:val="24"/>
        </w:rPr>
        <w:t xml:space="preserve">(GG5) </w:t>
      </w:r>
      <w:r>
        <w:rPr>
          <w:rFonts w:ascii="Times New Roman" w:hAnsi="Times New Roman" w:cs="Times New Roman"/>
          <w:sz w:val="24"/>
          <w:szCs w:val="24"/>
        </w:rPr>
        <w:t xml:space="preserve">for Quantitative Literacy and provides students with the skills and concepts of trigonometry necessary for further study in mathematics, engineering, physics and construction management. </w:t>
      </w:r>
      <w:r w:rsidR="007F25C9">
        <w:rPr>
          <w:rFonts w:ascii="Times New Roman" w:hAnsi="Times New Roman" w:cs="Times New Roman"/>
          <w:sz w:val="24"/>
          <w:szCs w:val="24"/>
        </w:rPr>
        <w:t xml:space="preserve"> The description of GG5 and its Specific Learning Outcomes (SLOs) are listed below:</w:t>
      </w:r>
    </w:p>
    <w:p w14:paraId="11DE95E2" w14:textId="77777777" w:rsidR="007F25C9" w:rsidRPr="004250BE" w:rsidRDefault="007F25C9" w:rsidP="007F25C9">
      <w:pPr>
        <w:pStyle w:val="Default"/>
        <w:rPr>
          <w:rFonts w:asciiTheme="minorHAnsi" w:hAnsiTheme="minorHAnsi"/>
          <w:szCs w:val="22"/>
        </w:rPr>
      </w:pPr>
      <w:r w:rsidRPr="001646B9">
        <w:rPr>
          <w:rFonts w:asciiTheme="minorHAnsi" w:hAnsiTheme="minorHAnsi"/>
          <w:szCs w:val="22"/>
        </w:rPr>
        <w:t>General Goal (5): Students will be able to reason and sol</w:t>
      </w:r>
      <w:r>
        <w:rPr>
          <w:rFonts w:asciiTheme="minorHAnsi" w:hAnsiTheme="minorHAnsi"/>
          <w:szCs w:val="22"/>
        </w:rPr>
        <w:t xml:space="preserve">ve quantitative problems from a </w:t>
      </w:r>
      <w:r w:rsidRPr="001646B9">
        <w:rPr>
          <w:rFonts w:asciiTheme="minorHAnsi" w:hAnsiTheme="minorHAnsi"/>
          <w:szCs w:val="22"/>
        </w:rPr>
        <w:t>wide array of contexts and everyday life situations</w:t>
      </w:r>
      <w:r>
        <w:rPr>
          <w:rFonts w:asciiTheme="minorHAnsi" w:hAnsiTheme="minorHAnsi"/>
          <w:szCs w:val="22"/>
        </w:rPr>
        <w:t xml:space="preserve">; understand and create logical </w:t>
      </w:r>
      <w:r w:rsidRPr="001646B9">
        <w:rPr>
          <w:rFonts w:asciiTheme="minorHAnsi" w:hAnsiTheme="minorHAnsi"/>
          <w:szCs w:val="22"/>
        </w:rPr>
        <w:t>arguments supported by quantitative evidence; and clearly communi</w:t>
      </w:r>
      <w:r>
        <w:rPr>
          <w:rFonts w:asciiTheme="minorHAnsi" w:hAnsiTheme="minorHAnsi"/>
          <w:szCs w:val="22"/>
        </w:rPr>
        <w:t xml:space="preserve">cate those arguments </w:t>
      </w:r>
      <w:r w:rsidRPr="001646B9">
        <w:rPr>
          <w:rFonts w:asciiTheme="minorHAnsi" w:hAnsiTheme="minorHAnsi"/>
          <w:szCs w:val="22"/>
        </w:rPr>
        <w:t xml:space="preserve">in a variety of formats (e.g., words, tables, and mathematical equations) as appropriate. </w:t>
      </w:r>
    </w:p>
    <w:p w14:paraId="2328CC34" w14:textId="77777777" w:rsidR="007F25C9" w:rsidRPr="004250BE" w:rsidRDefault="007F25C9" w:rsidP="007F25C9">
      <w:pPr>
        <w:pStyle w:val="Default"/>
        <w:rPr>
          <w:rFonts w:asciiTheme="minorHAnsi" w:hAnsiTheme="minorHAnsi"/>
          <w:szCs w:val="22"/>
        </w:rPr>
      </w:pPr>
    </w:p>
    <w:p w14:paraId="6F2EBD35" w14:textId="77777777" w:rsidR="007F25C9" w:rsidRPr="004250BE" w:rsidRDefault="007F25C9" w:rsidP="007F25C9">
      <w:pPr>
        <w:pStyle w:val="Default"/>
        <w:rPr>
          <w:rFonts w:asciiTheme="minorHAnsi" w:hAnsiTheme="minorHAnsi"/>
          <w:szCs w:val="22"/>
        </w:rPr>
      </w:pPr>
      <w:r w:rsidRPr="001646B9">
        <w:rPr>
          <w:rFonts w:asciiTheme="minorHAnsi" w:hAnsiTheme="minorHAnsi"/>
          <w:szCs w:val="22"/>
        </w:rPr>
        <w:t>SLO5.1. Interpret and communicate information present</w:t>
      </w:r>
      <w:r>
        <w:rPr>
          <w:rFonts w:asciiTheme="minorHAnsi" w:hAnsiTheme="minorHAnsi"/>
          <w:szCs w:val="22"/>
        </w:rPr>
        <w:t xml:space="preserve">ed in mathematical forms (e.g., </w:t>
      </w:r>
      <w:r w:rsidRPr="001646B9">
        <w:rPr>
          <w:rFonts w:asciiTheme="minorHAnsi" w:hAnsiTheme="minorHAnsi"/>
          <w:szCs w:val="22"/>
        </w:rPr>
        <w:t xml:space="preserve">equations, functions, graphs, diagrams, tables, or words). </w:t>
      </w:r>
    </w:p>
    <w:p w14:paraId="6F1D7DAE" w14:textId="77777777" w:rsidR="007F25C9" w:rsidRPr="004250BE" w:rsidRDefault="007F25C9" w:rsidP="007F25C9">
      <w:pPr>
        <w:pStyle w:val="Default"/>
        <w:rPr>
          <w:rFonts w:asciiTheme="minorHAnsi" w:hAnsiTheme="minorHAnsi"/>
          <w:szCs w:val="22"/>
        </w:rPr>
      </w:pPr>
    </w:p>
    <w:p w14:paraId="596B7DE9" w14:textId="77777777" w:rsidR="007F25C9" w:rsidRPr="004250BE" w:rsidRDefault="007F25C9" w:rsidP="007F25C9">
      <w:pPr>
        <w:pStyle w:val="Default"/>
        <w:rPr>
          <w:rFonts w:asciiTheme="minorHAnsi" w:hAnsiTheme="minorHAnsi"/>
          <w:szCs w:val="22"/>
        </w:rPr>
      </w:pPr>
      <w:proofErr w:type="gramStart"/>
      <w:r w:rsidRPr="001646B9">
        <w:rPr>
          <w:rFonts w:asciiTheme="minorHAnsi" w:hAnsiTheme="minorHAnsi"/>
          <w:szCs w:val="22"/>
        </w:rPr>
        <w:t>SLO5.2. Convert relevant information into various mathe</w:t>
      </w:r>
      <w:r>
        <w:rPr>
          <w:rFonts w:asciiTheme="minorHAnsi" w:hAnsiTheme="minorHAnsi"/>
          <w:szCs w:val="22"/>
        </w:rPr>
        <w:t xml:space="preserve">matical forms (e.g., equations, </w:t>
      </w:r>
      <w:r w:rsidRPr="001646B9">
        <w:rPr>
          <w:rFonts w:asciiTheme="minorHAnsi" w:hAnsiTheme="minorHAnsi"/>
          <w:szCs w:val="22"/>
        </w:rPr>
        <w:t>functions, graphs, diagrams, tables, or words).</w:t>
      </w:r>
      <w:proofErr w:type="gramEnd"/>
      <w:r w:rsidRPr="001646B9">
        <w:rPr>
          <w:rFonts w:asciiTheme="minorHAnsi" w:hAnsiTheme="minorHAnsi"/>
          <w:szCs w:val="22"/>
        </w:rPr>
        <w:t xml:space="preserve"> </w:t>
      </w:r>
    </w:p>
    <w:p w14:paraId="0BCA3DAC" w14:textId="77777777" w:rsidR="007F25C9" w:rsidRPr="004250BE" w:rsidRDefault="007F25C9" w:rsidP="007F25C9">
      <w:pPr>
        <w:pStyle w:val="Default"/>
        <w:rPr>
          <w:rFonts w:asciiTheme="minorHAnsi" w:hAnsiTheme="minorHAnsi"/>
          <w:szCs w:val="22"/>
        </w:rPr>
      </w:pPr>
    </w:p>
    <w:p w14:paraId="68ACA3C8" w14:textId="77777777" w:rsidR="007F25C9" w:rsidRPr="004250BE" w:rsidRDefault="007F25C9" w:rsidP="007F25C9">
      <w:pPr>
        <w:pStyle w:val="Default"/>
        <w:rPr>
          <w:rFonts w:asciiTheme="minorHAnsi" w:hAnsiTheme="minorHAnsi"/>
          <w:szCs w:val="22"/>
        </w:rPr>
      </w:pPr>
      <w:proofErr w:type="gramStart"/>
      <w:r w:rsidRPr="001646B9">
        <w:rPr>
          <w:rFonts w:asciiTheme="minorHAnsi" w:hAnsiTheme="minorHAnsi"/>
          <w:szCs w:val="22"/>
        </w:rPr>
        <w:t>SLO5.3. Calculate numerically and symbolically to solve a problem.</w:t>
      </w:r>
      <w:proofErr w:type="gramEnd"/>
      <w:r w:rsidRPr="001646B9">
        <w:rPr>
          <w:rFonts w:asciiTheme="minorHAnsi" w:hAnsiTheme="minorHAnsi"/>
          <w:szCs w:val="22"/>
        </w:rPr>
        <w:t xml:space="preserve"> </w:t>
      </w:r>
    </w:p>
    <w:p w14:paraId="4214279E" w14:textId="77777777" w:rsidR="007F25C9" w:rsidRPr="004250BE" w:rsidRDefault="007F25C9" w:rsidP="007F25C9">
      <w:pPr>
        <w:pStyle w:val="Default"/>
        <w:rPr>
          <w:rFonts w:asciiTheme="minorHAnsi" w:hAnsiTheme="minorHAnsi"/>
          <w:szCs w:val="22"/>
        </w:rPr>
      </w:pPr>
    </w:p>
    <w:p w14:paraId="1A40AAD2" w14:textId="77777777" w:rsidR="007F25C9" w:rsidRPr="004250BE" w:rsidRDefault="007F25C9" w:rsidP="007F25C9">
      <w:pPr>
        <w:pStyle w:val="Default"/>
        <w:rPr>
          <w:rFonts w:asciiTheme="minorHAnsi" w:hAnsiTheme="minorHAnsi"/>
          <w:szCs w:val="22"/>
        </w:rPr>
      </w:pPr>
      <w:proofErr w:type="gramStart"/>
      <w:r w:rsidRPr="001646B9">
        <w:rPr>
          <w:rFonts w:asciiTheme="minorHAnsi" w:hAnsiTheme="minorHAnsi"/>
          <w:szCs w:val="22"/>
        </w:rPr>
        <w:lastRenderedPageBreak/>
        <w:t>SLO5.5. Use appropriate mathematical tools to e</w:t>
      </w:r>
      <w:r>
        <w:rPr>
          <w:rFonts w:asciiTheme="minorHAnsi" w:hAnsiTheme="minorHAnsi"/>
          <w:szCs w:val="22"/>
        </w:rPr>
        <w:t xml:space="preserve">xplicitly describe assumptions, </w:t>
      </w:r>
      <w:r w:rsidRPr="001646B9">
        <w:rPr>
          <w:rFonts w:asciiTheme="minorHAnsi" w:hAnsiTheme="minorHAnsi"/>
          <w:szCs w:val="22"/>
        </w:rPr>
        <w:t>mathematical relationships, and conclusions.</w:t>
      </w:r>
      <w:proofErr w:type="gramEnd"/>
      <w:r w:rsidRPr="001646B9">
        <w:rPr>
          <w:rFonts w:asciiTheme="minorHAnsi" w:hAnsiTheme="minorHAnsi"/>
          <w:szCs w:val="22"/>
        </w:rPr>
        <w:t xml:space="preserve"> </w:t>
      </w:r>
    </w:p>
    <w:p w14:paraId="3DE60CA3" w14:textId="77777777" w:rsidR="007F25C9" w:rsidRDefault="007F25C9" w:rsidP="00F84F37">
      <w:pPr>
        <w:contextualSpacing/>
        <w:rPr>
          <w:rFonts w:ascii="Times New Roman" w:hAnsi="Times New Roman" w:cs="Times New Roman"/>
          <w:sz w:val="24"/>
          <w:szCs w:val="24"/>
        </w:rPr>
      </w:pPr>
    </w:p>
    <w:p w14:paraId="3D7F9498" w14:textId="77777777" w:rsidR="00496454" w:rsidRDefault="00496454" w:rsidP="00F84F37">
      <w:pPr>
        <w:contextualSpacing/>
        <w:rPr>
          <w:rFonts w:ascii="Times New Roman" w:hAnsi="Times New Roman" w:cs="Times New Roman"/>
          <w:sz w:val="24"/>
          <w:szCs w:val="24"/>
        </w:rPr>
      </w:pPr>
      <w:r>
        <w:rPr>
          <w:rFonts w:ascii="Times New Roman" w:hAnsi="Times New Roman" w:cs="Times New Roman"/>
          <w:sz w:val="24"/>
          <w:szCs w:val="24"/>
        </w:rPr>
        <w:t>For complete statements of the university’s General Education Learning Goals and Outcomes, go to</w:t>
      </w:r>
      <w:proofErr w:type="gramStart"/>
      <w:r>
        <w:rPr>
          <w:rFonts w:ascii="Times New Roman" w:hAnsi="Times New Roman" w:cs="Times New Roman"/>
          <w:sz w:val="24"/>
          <w:szCs w:val="24"/>
        </w:rPr>
        <w:t xml:space="preserve">:  </w:t>
      </w:r>
      <w:proofErr w:type="gramEnd"/>
      <w:r w:rsidR="00C64B81">
        <w:fldChar w:fldCharType="begin"/>
      </w:r>
      <w:r w:rsidR="004C6110">
        <w:instrText xml:space="preserve"> HYPERLINK "http://www.missouristate.edu/provost/GenEdReview/learninggoals.htm" </w:instrText>
      </w:r>
      <w:r w:rsidR="00C64B81">
        <w:fldChar w:fldCharType="separate"/>
      </w:r>
      <w:r w:rsidRPr="00E770A5">
        <w:rPr>
          <w:rStyle w:val="Hyperlink"/>
          <w:rFonts w:ascii="Times New Roman" w:hAnsi="Times New Roman" w:cs="Times New Roman"/>
          <w:sz w:val="24"/>
          <w:szCs w:val="24"/>
        </w:rPr>
        <w:t>http://www.missouristate.edu/provost/GenEdReview/learninggoals.htm</w:t>
      </w:r>
      <w:r w:rsidR="00C64B81">
        <w:rPr>
          <w:rStyle w:val="Hyperlink"/>
          <w:rFonts w:ascii="Times New Roman" w:hAnsi="Times New Roman" w:cs="Times New Roman"/>
          <w:sz w:val="24"/>
          <w:szCs w:val="24"/>
        </w:rPr>
        <w:fldChar w:fldCharType="end"/>
      </w:r>
    </w:p>
    <w:p w14:paraId="62745AB7" w14:textId="77777777" w:rsidR="00496454" w:rsidRDefault="00496454" w:rsidP="00F84F37">
      <w:pPr>
        <w:contextualSpacing/>
        <w:rPr>
          <w:rFonts w:ascii="Times New Roman" w:hAnsi="Times New Roman" w:cs="Times New Roman"/>
          <w:sz w:val="24"/>
          <w:szCs w:val="24"/>
        </w:rPr>
      </w:pPr>
    </w:p>
    <w:p w14:paraId="24C913F8" w14:textId="77777777" w:rsidR="00496454" w:rsidRDefault="00496454" w:rsidP="00F84F37">
      <w:pPr>
        <w:contextualSpacing/>
        <w:rPr>
          <w:rFonts w:ascii="Times New Roman" w:hAnsi="Times New Roman" w:cs="Times New Roman"/>
          <w:b/>
          <w:sz w:val="24"/>
          <w:szCs w:val="24"/>
        </w:rPr>
      </w:pPr>
      <w:r>
        <w:rPr>
          <w:rFonts w:ascii="Times New Roman" w:hAnsi="Times New Roman" w:cs="Times New Roman"/>
          <w:b/>
          <w:sz w:val="24"/>
          <w:szCs w:val="24"/>
        </w:rPr>
        <w:t>OUTCOMES OF THE COURSE</w:t>
      </w:r>
    </w:p>
    <w:p w14:paraId="510FE3BD" w14:textId="77777777" w:rsidR="00496454" w:rsidRPr="00496454" w:rsidRDefault="00496454" w:rsidP="00F84F37">
      <w:pPr>
        <w:contextualSpacing/>
        <w:rPr>
          <w:rFonts w:ascii="Times New Roman" w:hAnsi="Times New Roman" w:cs="Times New Roman"/>
          <w:sz w:val="24"/>
          <w:szCs w:val="24"/>
        </w:rPr>
      </w:pPr>
      <w:r>
        <w:rPr>
          <w:rFonts w:ascii="Times New Roman" w:hAnsi="Times New Roman" w:cs="Times New Roman"/>
          <w:sz w:val="24"/>
          <w:szCs w:val="24"/>
        </w:rPr>
        <w:t>Students will develop:</w:t>
      </w:r>
    </w:p>
    <w:p w14:paraId="69A0B0E9" w14:textId="77777777" w:rsidR="00496454" w:rsidRDefault="00496454" w:rsidP="0049645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 understanding of the trigonometric functions from the approaches of the right triangle and the unit circle.  (SLO 5.2, 5.5)</w:t>
      </w:r>
    </w:p>
    <w:p w14:paraId="54AFC006" w14:textId="77777777" w:rsidR="00496454" w:rsidRDefault="00496454" w:rsidP="0049645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 ability to prove trigonometric identities.  (SLO 5.1, 5.5)</w:t>
      </w:r>
    </w:p>
    <w:p w14:paraId="756676CD" w14:textId="77777777" w:rsidR="00496454" w:rsidRDefault="00496454" w:rsidP="0049645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 ability to solve trigonometric equations. (SLO 5.2, 5.3)</w:t>
      </w:r>
    </w:p>
    <w:p w14:paraId="76E88164" w14:textId="77777777" w:rsidR="004C6110" w:rsidRDefault="00496454" w:rsidP="004C611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 ability to solve applied problems using t</w:t>
      </w:r>
      <w:r w:rsidR="00BE0877">
        <w:rPr>
          <w:rFonts w:ascii="Times New Roman" w:hAnsi="Times New Roman" w:cs="Times New Roman"/>
          <w:sz w:val="24"/>
          <w:szCs w:val="24"/>
        </w:rPr>
        <w:t>rigonometry.  (SLO 5.1, 5.3, 5.5</w:t>
      </w:r>
      <w:r>
        <w:rPr>
          <w:rFonts w:ascii="Times New Roman" w:hAnsi="Times New Roman" w:cs="Times New Roman"/>
          <w:sz w:val="24"/>
          <w:szCs w:val="24"/>
        </w:rPr>
        <w:t>)</w:t>
      </w:r>
    </w:p>
    <w:p w14:paraId="50B8E153" w14:textId="77777777" w:rsidR="004C6110" w:rsidRDefault="00496454" w:rsidP="004C6110">
      <w:pPr>
        <w:pStyle w:val="ListParagraph"/>
        <w:numPr>
          <w:ilvl w:val="0"/>
          <w:numId w:val="1"/>
        </w:numPr>
        <w:rPr>
          <w:rFonts w:ascii="Times New Roman" w:hAnsi="Times New Roman" w:cs="Times New Roman"/>
          <w:sz w:val="24"/>
          <w:szCs w:val="24"/>
        </w:rPr>
      </w:pPr>
      <w:r w:rsidRPr="004C6110">
        <w:rPr>
          <w:rFonts w:ascii="Times New Roman" w:hAnsi="Times New Roman" w:cs="Times New Roman"/>
          <w:sz w:val="24"/>
          <w:szCs w:val="24"/>
        </w:rPr>
        <w:t xml:space="preserve">Use concepts to graph trigonometric and inverse trigonometric functions.  (SLO 5.2, </w:t>
      </w:r>
      <w:r w:rsidR="004C6110">
        <w:rPr>
          <w:rFonts w:ascii="Times New Roman" w:hAnsi="Times New Roman" w:cs="Times New Roman"/>
          <w:sz w:val="24"/>
          <w:szCs w:val="24"/>
        </w:rPr>
        <w:t>5.5)</w:t>
      </w:r>
    </w:p>
    <w:p w14:paraId="5FA8FAB4" w14:textId="1F14C7EC" w:rsidR="004C6110" w:rsidRPr="001A4CA0" w:rsidRDefault="004C6110" w:rsidP="004C6110">
      <w:pPr>
        <w:rPr>
          <w:rFonts w:ascii="Times New Roman" w:hAnsi="Times New Roman" w:cs="Times New Roman"/>
          <w:sz w:val="24"/>
          <w:szCs w:val="24"/>
        </w:rPr>
      </w:pPr>
      <w:r w:rsidRPr="001E2E62">
        <w:rPr>
          <w:rFonts w:ascii="Times New Roman" w:hAnsi="Times New Roman" w:cs="Times New Roman"/>
          <w:b/>
        </w:rPr>
        <w:t>Text:</w:t>
      </w:r>
      <w:r w:rsidRPr="001E2E62">
        <w:rPr>
          <w:rFonts w:ascii="Times New Roman" w:hAnsi="Times New Roman" w:cs="Times New Roman"/>
          <w:bCs/>
        </w:rPr>
        <w:t xml:space="preserve">  Trigonometry, 8</w:t>
      </w:r>
      <w:r w:rsidRPr="001E2E62">
        <w:rPr>
          <w:rFonts w:ascii="Times New Roman" w:hAnsi="Times New Roman" w:cs="Times New Roman"/>
          <w:bCs/>
          <w:vertAlign w:val="superscript"/>
        </w:rPr>
        <w:t>th</w:t>
      </w:r>
      <w:r w:rsidRPr="001E2E62">
        <w:rPr>
          <w:rFonts w:ascii="Times New Roman" w:hAnsi="Times New Roman" w:cs="Times New Roman"/>
          <w:bCs/>
        </w:rPr>
        <w:t xml:space="preserve"> </w:t>
      </w:r>
      <w:proofErr w:type="gramStart"/>
      <w:r w:rsidRPr="001E2E62">
        <w:rPr>
          <w:rFonts w:ascii="Times New Roman" w:hAnsi="Times New Roman" w:cs="Times New Roman"/>
          <w:bCs/>
        </w:rPr>
        <w:t>Edition</w:t>
      </w:r>
      <w:r w:rsidRPr="001E2E62">
        <w:rPr>
          <w:rFonts w:ascii="Times New Roman" w:hAnsi="Times New Roman" w:cs="Times New Roman"/>
          <w:bCs/>
          <w:iCs/>
        </w:rPr>
        <w:t xml:space="preserve">  by</w:t>
      </w:r>
      <w:proofErr w:type="gramEnd"/>
      <w:r w:rsidRPr="001E2E62">
        <w:rPr>
          <w:rFonts w:ascii="Times New Roman" w:hAnsi="Times New Roman" w:cs="Times New Roman"/>
          <w:bCs/>
          <w:iCs/>
        </w:rPr>
        <w:t xml:space="preserve"> Ron Larsen</w:t>
      </w:r>
      <w:r w:rsidRPr="001E2E62">
        <w:rPr>
          <w:rFonts w:ascii="Times New Roman" w:hAnsi="Times New Roman" w:cs="Times New Roman"/>
          <w:bCs/>
        </w:rPr>
        <w:t>.</w:t>
      </w:r>
    </w:p>
    <w:p w14:paraId="70A6A527" w14:textId="77777777" w:rsidR="004C6110" w:rsidRPr="001E2E62" w:rsidRDefault="004C6110" w:rsidP="004C6110">
      <w:pPr>
        <w:tabs>
          <w:tab w:val="left" w:pos="8460"/>
        </w:tabs>
        <w:rPr>
          <w:rFonts w:ascii="Times New Roman" w:hAnsi="Times New Roman" w:cs="Times New Roman"/>
        </w:rPr>
      </w:pPr>
      <w:r w:rsidRPr="001E2E62">
        <w:rPr>
          <w:rFonts w:ascii="Times New Roman" w:hAnsi="Times New Roman" w:cs="Times New Roman"/>
          <w:b/>
        </w:rPr>
        <w:t>Attendance Policy:</w:t>
      </w:r>
      <w:r w:rsidRPr="001E2E62">
        <w:rPr>
          <w:rFonts w:ascii="Times New Roman" w:hAnsi="Times New Roman" w:cs="Times New Roman"/>
        </w:rPr>
        <w:t xml:space="preserve">  A grade of zero for an exam will be given to students who are absent without adequate excuse or permission from the instructor.  An adequate excuse is a written note from a doctor, a court, or a university official.  Permission from the instructor will be given only </w:t>
      </w:r>
      <w:r w:rsidRPr="001E2E62">
        <w:rPr>
          <w:rFonts w:ascii="Times New Roman" w:hAnsi="Times New Roman" w:cs="Times New Roman"/>
          <w:u w:val="single"/>
        </w:rPr>
        <w:t>prior to the exam,</w:t>
      </w:r>
      <w:r w:rsidRPr="001E2E62">
        <w:rPr>
          <w:rFonts w:ascii="Times New Roman" w:hAnsi="Times New Roman" w:cs="Times New Roman"/>
        </w:rPr>
        <w:t xml:space="preserve">  (call long distance if you have to.  The final will be weighted more heavily for students with an excused absence from an exam. Bonus points will be awarded for perfect and near perfect attendance. Zero misses: 20 points. 1 miss: 15 points.  2 misses: 10 points. 3 misses: 5 points, where a miss is an excused or an unexcused absence. </w:t>
      </w:r>
    </w:p>
    <w:p w14:paraId="441ABA3C" w14:textId="77777777" w:rsidR="004C6110" w:rsidRPr="001E2E62" w:rsidRDefault="004C6110" w:rsidP="004C6110">
      <w:pPr>
        <w:tabs>
          <w:tab w:val="left" w:pos="8460"/>
        </w:tabs>
        <w:rPr>
          <w:rFonts w:ascii="Times New Roman" w:hAnsi="Times New Roman" w:cs="Times New Roman"/>
        </w:rPr>
      </w:pPr>
      <w:r w:rsidRPr="001E2E62">
        <w:rPr>
          <w:rFonts w:ascii="Times New Roman" w:hAnsi="Times New Roman" w:cs="Times New Roman"/>
          <w:b/>
        </w:rPr>
        <w:t>Homework/Web Assign:</w:t>
      </w:r>
      <w:r w:rsidRPr="001E2E62">
        <w:rPr>
          <w:rFonts w:ascii="Times New Roman" w:hAnsi="Times New Roman" w:cs="Times New Roman"/>
        </w:rPr>
        <w:t xml:space="preserve">  In the instructor's experience the successful student has been the one who masters working homework problems on a daily basis. Therefore homework will be assigned each class period through Web Assign. Although homework points may appear to vary from day to day all assignments will in reality be weighted equally. A student’s final homework points will be a number between 0 and 200, equaling twice the average percentage earned by the student on the </w:t>
      </w:r>
      <w:proofErr w:type="gramStart"/>
      <w:r w:rsidRPr="001E2E62">
        <w:rPr>
          <w:rFonts w:ascii="Times New Roman" w:hAnsi="Times New Roman" w:cs="Times New Roman"/>
        </w:rPr>
        <w:t>homework  assignments</w:t>
      </w:r>
      <w:proofErr w:type="gramEnd"/>
      <w:r w:rsidRPr="001E2E62">
        <w:rPr>
          <w:rFonts w:ascii="Times New Roman" w:hAnsi="Times New Roman" w:cs="Times New Roman"/>
        </w:rPr>
        <w:t xml:space="preserve">. Not doing the homework will lower a student’s grade about two letter </w:t>
      </w:r>
      <w:proofErr w:type="gramStart"/>
      <w:r w:rsidRPr="001E2E62">
        <w:rPr>
          <w:rFonts w:ascii="Times New Roman" w:hAnsi="Times New Roman" w:cs="Times New Roman"/>
        </w:rPr>
        <w:t>grades.</w:t>
      </w:r>
      <w:proofErr w:type="gramEnd"/>
    </w:p>
    <w:p w14:paraId="50676D62" w14:textId="77777777" w:rsidR="00BA2514" w:rsidRPr="001E2E62" w:rsidRDefault="00BA2514" w:rsidP="004C6110">
      <w:pPr>
        <w:tabs>
          <w:tab w:val="left" w:pos="8460"/>
        </w:tabs>
        <w:rPr>
          <w:rFonts w:ascii="Times New Roman" w:hAnsi="Times New Roman" w:cs="Times New Roman"/>
        </w:rPr>
      </w:pPr>
      <w:r w:rsidRPr="001E2E62">
        <w:rPr>
          <w:rFonts w:ascii="Times New Roman" w:hAnsi="Times New Roman" w:cs="Times New Roman"/>
          <w:b/>
        </w:rPr>
        <w:t>Bi-weekly Quiz</w:t>
      </w:r>
      <w:r w:rsidRPr="001E2E62">
        <w:rPr>
          <w:rFonts w:ascii="Times New Roman" w:hAnsi="Times New Roman" w:cs="Times New Roman"/>
        </w:rPr>
        <w:t xml:space="preserve"> A quiz will be given every two weeks and used to assess student progress in learning. Grades on quizzes will count a total of 50 points.</w:t>
      </w:r>
    </w:p>
    <w:p w14:paraId="2ADC1D6C" w14:textId="77777777" w:rsidR="004C6110" w:rsidRPr="001E2E62" w:rsidRDefault="004C6110" w:rsidP="004C6110">
      <w:pPr>
        <w:tabs>
          <w:tab w:val="left" w:pos="8460"/>
        </w:tabs>
        <w:rPr>
          <w:rFonts w:ascii="Times New Roman" w:hAnsi="Times New Roman" w:cs="Times New Roman"/>
        </w:rPr>
      </w:pPr>
      <w:r w:rsidRPr="001E2E62">
        <w:rPr>
          <w:rFonts w:ascii="Times New Roman" w:hAnsi="Times New Roman" w:cs="Times New Roman"/>
          <w:b/>
        </w:rPr>
        <w:t>Exams:</w:t>
      </w:r>
      <w:r w:rsidRPr="001E2E62">
        <w:rPr>
          <w:rFonts w:ascii="Times New Roman" w:hAnsi="Times New Roman" w:cs="Times New Roman"/>
        </w:rPr>
        <w:t xml:space="preserve">  Three regular </w:t>
      </w:r>
      <w:proofErr w:type="gramStart"/>
      <w:r w:rsidRPr="001E2E62">
        <w:rPr>
          <w:rFonts w:ascii="Times New Roman" w:hAnsi="Times New Roman" w:cs="Times New Roman"/>
        </w:rPr>
        <w:t>100 point</w:t>
      </w:r>
      <w:proofErr w:type="gramEnd"/>
      <w:r w:rsidRPr="001E2E62">
        <w:rPr>
          <w:rFonts w:ascii="Times New Roman" w:hAnsi="Times New Roman" w:cs="Times New Roman"/>
        </w:rPr>
        <w:t xml:space="preserve"> exams will be given and in addition a comprehensive 200 point final exam will be given at the end of the course.</w:t>
      </w:r>
    </w:p>
    <w:p w14:paraId="59618363" w14:textId="77777777" w:rsidR="004C6110" w:rsidRPr="001E2E62" w:rsidRDefault="004C6110" w:rsidP="004C6110">
      <w:pPr>
        <w:rPr>
          <w:rFonts w:ascii="Times New Roman" w:hAnsi="Times New Roman" w:cs="Times New Roman"/>
        </w:rPr>
      </w:pPr>
      <w:r w:rsidRPr="001E2E62">
        <w:rPr>
          <w:rFonts w:ascii="Times New Roman" w:hAnsi="Times New Roman" w:cs="Times New Roman"/>
          <w:b/>
        </w:rPr>
        <w:t>Grading:</w:t>
      </w:r>
      <w:r w:rsidRPr="001E2E62">
        <w:rPr>
          <w:rFonts w:ascii="Times New Roman" w:hAnsi="Times New Roman" w:cs="Times New Roman"/>
        </w:rPr>
        <w:t xml:space="preserve">  A student’s score for the course will be the sum of the exam points, homework points, </w:t>
      </w:r>
      <w:r w:rsidR="00BA2514" w:rsidRPr="001E2E62">
        <w:rPr>
          <w:rFonts w:ascii="Times New Roman" w:hAnsi="Times New Roman" w:cs="Times New Roman"/>
        </w:rPr>
        <w:t xml:space="preserve">quiz score, </w:t>
      </w:r>
      <w:r w:rsidRPr="001E2E62">
        <w:rPr>
          <w:rFonts w:ascii="Times New Roman" w:hAnsi="Times New Roman" w:cs="Times New Roman"/>
        </w:rPr>
        <w:t xml:space="preserve">and attendance bonus points </w:t>
      </w:r>
      <w:r w:rsidR="00BA2514" w:rsidRPr="001E2E62">
        <w:rPr>
          <w:rFonts w:ascii="Times New Roman" w:hAnsi="Times New Roman" w:cs="Times New Roman"/>
        </w:rPr>
        <w:t>and converted to a percentage.</w:t>
      </w:r>
      <w:r w:rsidRPr="001E2E62">
        <w:rPr>
          <w:rFonts w:ascii="Times New Roman" w:hAnsi="Times New Roman" w:cs="Times New Roman"/>
        </w:rPr>
        <w:t xml:space="preserve"> The student’s grade will be determined on the usual 90/80/70/60 grading scale.</w:t>
      </w:r>
    </w:p>
    <w:p w14:paraId="0CFA4DED" w14:textId="77777777" w:rsidR="004C6110" w:rsidRPr="001E2E62" w:rsidRDefault="004C6110" w:rsidP="004C6110">
      <w:pPr>
        <w:ind w:left="10" w:right="-270"/>
        <w:rPr>
          <w:rFonts w:ascii="Times New Roman" w:hAnsi="Times New Roman" w:cs="Times New Roman"/>
          <w:sz w:val="24"/>
          <w:szCs w:val="24"/>
        </w:rPr>
      </w:pPr>
      <w:r w:rsidRPr="001E2E62">
        <w:rPr>
          <w:rFonts w:ascii="Times New Roman" w:hAnsi="Times New Roman" w:cs="Times New Roman"/>
          <w:b/>
          <w:bCs/>
        </w:rPr>
        <w:t>Disability accommodation</w:t>
      </w:r>
      <w:r w:rsidRPr="001E2E62">
        <w:rPr>
          <w:rFonts w:ascii="Times New Roman" w:hAnsi="Times New Roman" w:cs="Times New Roman"/>
          <w:bCs/>
        </w:rPr>
        <w:t xml:space="preserve">:  First discuss with Dr. Kilmer. </w:t>
      </w:r>
      <w:r w:rsidRPr="001E2E62">
        <w:rPr>
          <w:rFonts w:ascii="Times New Roman" w:hAnsi="Times New Roman" w:cs="Times New Roman"/>
          <w:color w:val="000000"/>
        </w:rPr>
        <w:t xml:space="preserve">To request academic accommodations for a disability, contact the Director of </w:t>
      </w:r>
      <w:hyperlink r:id="rId9" w:history="1">
        <w:r w:rsidRPr="001E2E62">
          <w:rPr>
            <w:rStyle w:val="Hyperlink"/>
            <w:rFonts w:ascii="Times New Roman" w:hAnsi="Times New Roman" w:cs="Times New Roman"/>
          </w:rPr>
          <w:t>Disability Services</w:t>
        </w:r>
      </w:hyperlink>
      <w:r w:rsidRPr="001E2E62">
        <w:rPr>
          <w:rFonts w:ascii="Times New Roman" w:hAnsi="Times New Roman" w:cs="Times New Roman"/>
          <w:color w:val="000000"/>
        </w:rPr>
        <w:t>, Plaster Student Union, Suite 405, (417) 836-4192 or</w:t>
      </w:r>
      <w:r w:rsidRPr="00F93CD9">
        <w:rPr>
          <w:rFonts w:cstheme="minorHAnsi"/>
          <w:color w:val="000000"/>
        </w:rPr>
        <w:t xml:space="preserve"> (417) 836-6792 (TTY), </w:t>
      </w:r>
      <w:hyperlink r:id="rId10" w:history="1">
        <w:r w:rsidRPr="00F93CD9">
          <w:rPr>
            <w:rStyle w:val="Hyperlink"/>
            <w:rFonts w:cstheme="minorHAnsi"/>
          </w:rPr>
          <w:t>www.missouristate.edu/disability</w:t>
        </w:r>
      </w:hyperlink>
      <w:r w:rsidRPr="00F93CD9">
        <w:rPr>
          <w:rFonts w:cstheme="minorHAnsi"/>
          <w:color w:val="000000"/>
        </w:rPr>
        <w:t xml:space="preserve">.  Students are required to provide documentation of disability to Disability Services prior to receiving accommodations. Disability Services refers some types </w:t>
      </w:r>
      <w:r w:rsidRPr="001E2E62">
        <w:rPr>
          <w:rFonts w:ascii="Times New Roman" w:hAnsi="Times New Roman" w:cs="Times New Roman"/>
          <w:color w:val="000000"/>
          <w:sz w:val="24"/>
          <w:szCs w:val="24"/>
        </w:rPr>
        <w:lastRenderedPageBreak/>
        <w:t xml:space="preserve">of accommodation requests to the </w:t>
      </w:r>
      <w:hyperlink r:id="rId11" w:history="1">
        <w:r w:rsidRPr="001E2E62">
          <w:rPr>
            <w:rStyle w:val="Hyperlink"/>
            <w:rFonts w:ascii="Times New Roman" w:hAnsi="Times New Roman" w:cs="Times New Roman"/>
            <w:sz w:val="24"/>
            <w:szCs w:val="24"/>
          </w:rPr>
          <w:t>Learning Diagnostic Clinic</w:t>
        </w:r>
      </w:hyperlink>
      <w:r w:rsidRPr="001E2E62">
        <w:rPr>
          <w:rFonts w:ascii="Times New Roman" w:hAnsi="Times New Roman" w:cs="Times New Roman"/>
          <w:color w:val="000000"/>
          <w:sz w:val="24"/>
          <w:szCs w:val="24"/>
        </w:rPr>
        <w:t xml:space="preserve">, which also provides diagnostic testing for learning and psychological disabilities. For information about testing, contact the Director of the </w:t>
      </w:r>
      <w:bookmarkStart w:id="0" w:name="_GoBack"/>
      <w:r w:rsidR="00F64C0A" w:rsidRPr="001E2E62">
        <w:rPr>
          <w:rFonts w:ascii="Times New Roman" w:hAnsi="Times New Roman" w:cs="Times New Roman"/>
          <w:sz w:val="24"/>
          <w:szCs w:val="24"/>
        </w:rPr>
        <w:fldChar w:fldCharType="begin"/>
      </w:r>
      <w:r w:rsidR="00F64C0A" w:rsidRPr="001E2E62">
        <w:rPr>
          <w:rFonts w:ascii="Times New Roman" w:hAnsi="Times New Roman" w:cs="Times New Roman"/>
          <w:sz w:val="24"/>
          <w:szCs w:val="24"/>
        </w:rPr>
        <w:instrText xml:space="preserve"> HYPERLINK "http://psychology.missouristate.edu/ldc/" </w:instrText>
      </w:r>
      <w:r w:rsidR="00F64C0A" w:rsidRPr="001E2E62">
        <w:rPr>
          <w:rFonts w:ascii="Times New Roman" w:hAnsi="Times New Roman" w:cs="Times New Roman"/>
          <w:sz w:val="24"/>
          <w:szCs w:val="24"/>
        </w:rPr>
        <w:fldChar w:fldCharType="separate"/>
      </w:r>
      <w:r w:rsidRPr="001E2E62">
        <w:rPr>
          <w:rStyle w:val="Hyperlink"/>
          <w:rFonts w:ascii="Times New Roman" w:hAnsi="Times New Roman" w:cs="Times New Roman"/>
          <w:sz w:val="24"/>
          <w:szCs w:val="24"/>
        </w:rPr>
        <w:t>Learning Diagnostic Clinic</w:t>
      </w:r>
      <w:r w:rsidR="00F64C0A" w:rsidRPr="001E2E62">
        <w:rPr>
          <w:rStyle w:val="Hyperlink"/>
          <w:rFonts w:ascii="Times New Roman" w:hAnsi="Times New Roman" w:cs="Times New Roman"/>
          <w:sz w:val="24"/>
          <w:szCs w:val="24"/>
        </w:rPr>
        <w:fldChar w:fldCharType="end"/>
      </w:r>
      <w:bookmarkEnd w:id="0"/>
      <w:r w:rsidRPr="001E2E62">
        <w:rPr>
          <w:rFonts w:ascii="Times New Roman" w:hAnsi="Times New Roman" w:cs="Times New Roman"/>
          <w:color w:val="000000"/>
          <w:sz w:val="24"/>
          <w:szCs w:val="24"/>
        </w:rPr>
        <w:t xml:space="preserve">, (417) 836-4787, </w:t>
      </w:r>
      <w:hyperlink r:id="rId12" w:history="1">
        <w:r w:rsidRPr="001E2E62">
          <w:rPr>
            <w:rStyle w:val="Hyperlink"/>
            <w:rFonts w:ascii="Times New Roman" w:hAnsi="Times New Roman" w:cs="Times New Roman"/>
            <w:sz w:val="24"/>
            <w:szCs w:val="24"/>
          </w:rPr>
          <w:t>http://psychology.missouristate.edu/ldc</w:t>
        </w:r>
      </w:hyperlink>
      <w:r w:rsidRPr="001E2E62">
        <w:rPr>
          <w:rFonts w:ascii="Times New Roman" w:hAnsi="Times New Roman" w:cs="Times New Roman"/>
          <w:color w:val="000000"/>
          <w:sz w:val="24"/>
          <w:szCs w:val="24"/>
        </w:rPr>
        <w:t>.</w:t>
      </w:r>
    </w:p>
    <w:p w14:paraId="798C3238" w14:textId="77777777" w:rsidR="004C6110" w:rsidRPr="001E2E62" w:rsidRDefault="004C6110" w:rsidP="004C6110">
      <w:pPr>
        <w:ind w:right="-450"/>
        <w:rPr>
          <w:rFonts w:ascii="Times New Roman" w:hAnsi="Times New Roman" w:cs="Times New Roman"/>
          <w:sz w:val="24"/>
          <w:szCs w:val="24"/>
        </w:rPr>
      </w:pPr>
      <w:r w:rsidRPr="001E2E62">
        <w:rPr>
          <w:rFonts w:ascii="Times New Roman" w:hAnsi="Times New Roman" w:cs="Times New Roman"/>
          <w:b/>
          <w:bCs/>
          <w:sz w:val="24"/>
          <w:szCs w:val="24"/>
          <w:u w:val="single"/>
        </w:rPr>
        <w:t>Nondiscrimination</w:t>
      </w:r>
      <w:r w:rsidRPr="001E2E62">
        <w:rPr>
          <w:rFonts w:ascii="Times New Roman" w:hAnsi="Times New Roman" w:cs="Times New Roman"/>
          <w:b/>
          <w:bCs/>
          <w:sz w:val="24"/>
          <w:szCs w:val="24"/>
        </w:rPr>
        <w:t>:</w:t>
      </w:r>
      <w:r w:rsidRPr="001E2E62">
        <w:rPr>
          <w:rFonts w:ascii="Times New Roman" w:hAnsi="Times New Roman" w:cs="Times New Roman"/>
          <w:sz w:val="24"/>
          <w:szCs w:val="24"/>
        </w:rPr>
        <w:t xml:space="preserve"> </w:t>
      </w:r>
      <w:r w:rsidRPr="001E2E62">
        <w:rPr>
          <w:rFonts w:ascii="Times New Roman" w:hAnsi="Times New Roman" w:cs="Times New Roman"/>
          <w:color w:val="000000"/>
          <w:sz w:val="24"/>
          <w:szCs w:val="24"/>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3" w:history="1">
        <w:r w:rsidRPr="001E2E62">
          <w:rPr>
            <w:rStyle w:val="Hyperlink"/>
            <w:rFonts w:ascii="Times New Roman" w:hAnsi="Times New Roman" w:cs="Times New Roman"/>
            <w:sz w:val="24"/>
            <w:szCs w:val="24"/>
          </w:rPr>
          <w:t>Office for Equity and Diversity</w:t>
        </w:r>
      </w:hyperlink>
      <w:r w:rsidRPr="001E2E62">
        <w:rPr>
          <w:rFonts w:ascii="Times New Roman" w:hAnsi="Times New Roman" w:cs="Times New Roman"/>
          <w:color w:val="000000"/>
          <w:sz w:val="24"/>
          <w:szCs w:val="24"/>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4" w:history="1">
        <w:r w:rsidRPr="001E2E62">
          <w:rPr>
            <w:rStyle w:val="Hyperlink"/>
            <w:rFonts w:ascii="Times New Roman" w:hAnsi="Times New Roman" w:cs="Times New Roman"/>
            <w:sz w:val="24"/>
            <w:szCs w:val="24"/>
          </w:rPr>
          <w:t>www.missouristate.edu/equity</w:t>
        </w:r>
      </w:hyperlink>
      <w:r w:rsidRPr="001E2E62">
        <w:rPr>
          <w:rFonts w:ascii="Times New Roman" w:hAnsi="Times New Roman" w:cs="Times New Roman"/>
          <w:color w:val="000000"/>
          <w:sz w:val="24"/>
          <w:szCs w:val="24"/>
        </w:rPr>
        <w:t>/.</w:t>
      </w:r>
    </w:p>
    <w:p w14:paraId="126F863B" w14:textId="77777777" w:rsidR="004C6110" w:rsidRPr="001E2E62" w:rsidRDefault="004C6110" w:rsidP="004C6110">
      <w:pPr>
        <w:ind w:right="-450"/>
        <w:rPr>
          <w:rFonts w:ascii="Times New Roman" w:hAnsi="Times New Roman" w:cs="Times New Roman"/>
          <w:color w:val="000000"/>
          <w:sz w:val="24"/>
          <w:szCs w:val="24"/>
        </w:rPr>
      </w:pPr>
      <w:r w:rsidRPr="001E2E62">
        <w:rPr>
          <w:rFonts w:ascii="Times New Roman" w:hAnsi="Times New Roman" w:cs="Times New Roman"/>
          <w:b/>
          <w:sz w:val="24"/>
          <w:szCs w:val="24"/>
        </w:rPr>
        <w:t>Academic Integrity</w:t>
      </w:r>
      <w:proofErr w:type="gramStart"/>
      <w:r w:rsidRPr="001E2E62">
        <w:rPr>
          <w:rFonts w:ascii="Times New Roman" w:hAnsi="Times New Roman" w:cs="Times New Roman"/>
          <w:sz w:val="24"/>
          <w:szCs w:val="24"/>
        </w:rPr>
        <w:t xml:space="preserve">:   </w:t>
      </w:r>
      <w:r w:rsidRPr="001E2E62">
        <w:rPr>
          <w:rFonts w:ascii="Times New Roman" w:hAnsi="Times New Roman" w:cs="Times New Roman"/>
          <w:color w:val="000000"/>
          <w:sz w:val="24"/>
          <w:szCs w:val="24"/>
        </w:rPr>
        <w:t>Missouri</w:t>
      </w:r>
      <w:proofErr w:type="gramEnd"/>
      <w:r w:rsidRPr="001E2E62">
        <w:rPr>
          <w:rFonts w:ascii="Times New Roman" w:hAnsi="Times New Roman" w:cs="Times New Roman"/>
          <w:color w:val="000000"/>
          <w:sz w:val="24"/>
          <w:szCs w:val="24"/>
        </w:rPr>
        <w:t xml:space="preserve"> State University is a community of scholars committed to developing educated people who accept the responsibility to practice personal and academic integrity.  You are responsible for knowing and following the university’s student honor code, </w:t>
      </w:r>
      <w:r w:rsidRPr="001E2E62">
        <w:rPr>
          <w:rStyle w:val="Emphasis"/>
          <w:rFonts w:ascii="Times New Roman" w:hAnsi="Times New Roman" w:cs="Times New Roman"/>
          <w:i w:val="0"/>
          <w:color w:val="000000"/>
          <w:sz w:val="24"/>
          <w:szCs w:val="24"/>
        </w:rPr>
        <w:t>Student Academic Integrity Policies and Procedures</w:t>
      </w:r>
      <w:r w:rsidRPr="001E2E62">
        <w:rPr>
          <w:rFonts w:ascii="Times New Roman" w:hAnsi="Times New Roman" w:cs="Times New Roman"/>
          <w:color w:val="000000"/>
          <w:sz w:val="24"/>
          <w:szCs w:val="24"/>
        </w:rPr>
        <w:t xml:space="preserve">, available at </w:t>
      </w:r>
      <w:hyperlink r:id="rId15" w:history="1">
        <w:r w:rsidRPr="001E2E62">
          <w:rPr>
            <w:rStyle w:val="Hyperlink"/>
            <w:rFonts w:ascii="Times New Roman" w:hAnsi="Times New Roman" w:cs="Times New Roman"/>
            <w:sz w:val="24"/>
            <w:szCs w:val="24"/>
          </w:rPr>
          <w:t>www.missouristate.edu/assets/provost/AcademicIntegrityPolicyRev-1-08.pdf</w:t>
        </w:r>
      </w:hyperlink>
      <w:r w:rsidRPr="001E2E62">
        <w:rPr>
          <w:rFonts w:ascii="Times New Roman" w:hAnsi="Times New Roman" w:cs="Times New Roman"/>
          <w:color w:val="000000"/>
          <w:sz w:val="24"/>
          <w:szCs w:val="24"/>
        </w:rPr>
        <w:t xml:space="preserve"> and also available at the Reserves Desk in Meyer Library.  Any student participating in any form of academic dishonesty will be subject to sanctions as described in this policy.   </w:t>
      </w:r>
    </w:p>
    <w:p w14:paraId="5B7D50E3" w14:textId="77777777" w:rsidR="004C6110" w:rsidRPr="001E2E62" w:rsidRDefault="004C6110" w:rsidP="004C6110">
      <w:pPr>
        <w:ind w:right="-336"/>
        <w:rPr>
          <w:rFonts w:ascii="Times New Roman" w:hAnsi="Times New Roman" w:cs="Times New Roman"/>
          <w:sz w:val="24"/>
          <w:szCs w:val="24"/>
          <w:u w:color="993366"/>
        </w:rPr>
      </w:pPr>
      <w:r w:rsidRPr="001E2E62">
        <w:rPr>
          <w:rFonts w:ascii="Times New Roman" w:hAnsi="Times New Roman" w:cs="Times New Roman"/>
          <w:b/>
          <w:sz w:val="24"/>
          <w:szCs w:val="24"/>
        </w:rPr>
        <w:t>Dropping a Class:</w:t>
      </w:r>
      <w:r w:rsidRPr="001E2E62">
        <w:rPr>
          <w:rFonts w:ascii="Times New Roman" w:hAnsi="Times New Roman" w:cs="Times New Roman"/>
          <w:sz w:val="24"/>
          <w:szCs w:val="24"/>
        </w:rPr>
        <w:t xml:space="preserve"> If you stop attending this class but do not follow proper procedure for dropping the class, you will receive a failing grade and will also be financially obligated.  </w:t>
      </w:r>
      <w:proofErr w:type="gramStart"/>
      <w:r w:rsidRPr="001E2E62">
        <w:rPr>
          <w:rFonts w:ascii="Times New Roman" w:hAnsi="Times New Roman" w:cs="Times New Roman"/>
          <w:sz w:val="24"/>
          <w:szCs w:val="24"/>
        </w:rPr>
        <w:t>See  the</w:t>
      </w:r>
      <w:proofErr w:type="gramEnd"/>
      <w:r w:rsidRPr="001E2E62">
        <w:rPr>
          <w:rFonts w:ascii="Times New Roman" w:hAnsi="Times New Roman" w:cs="Times New Roman"/>
          <w:sz w:val="24"/>
          <w:szCs w:val="24"/>
        </w:rPr>
        <w:t xml:space="preserve"> web site. </w:t>
      </w:r>
      <w:hyperlink r:id="rId16" w:history="1">
        <w:r w:rsidRPr="001E2E62">
          <w:rPr>
            <w:rStyle w:val="Hyperlink"/>
            <w:rFonts w:ascii="Times New Roman" w:hAnsi="Times New Roman" w:cs="Times New Roman"/>
            <w:sz w:val="24"/>
            <w:szCs w:val="24"/>
            <w:u w:color="993366"/>
          </w:rPr>
          <w:t>http://www.missouristate.edu/registrar/catalog/add-dropprocedures.htm</w:t>
        </w:r>
      </w:hyperlink>
      <w:proofErr w:type="gramStart"/>
      <w:r w:rsidRPr="001E2E62">
        <w:rPr>
          <w:rFonts w:ascii="Times New Roman" w:hAnsi="Times New Roman" w:cs="Times New Roman"/>
          <w:sz w:val="24"/>
          <w:szCs w:val="24"/>
          <w:u w:color="993366"/>
        </w:rPr>
        <w:t xml:space="preserve">  You</w:t>
      </w:r>
      <w:proofErr w:type="gramEnd"/>
      <w:r w:rsidRPr="001E2E62">
        <w:rPr>
          <w:rFonts w:ascii="Times New Roman" w:hAnsi="Times New Roman" w:cs="Times New Roman"/>
          <w:sz w:val="24"/>
          <w:szCs w:val="24"/>
          <w:u w:color="993366"/>
        </w:rPr>
        <w:t xml:space="preserve"> do not need to obtain my signature on the drop slip.</w:t>
      </w:r>
    </w:p>
    <w:p w14:paraId="7194EAEE" w14:textId="77777777" w:rsidR="00F84F37" w:rsidRPr="004C6110" w:rsidRDefault="00F84F37" w:rsidP="004C6110">
      <w:pPr>
        <w:rPr>
          <w:rFonts w:ascii="Times New Roman" w:hAnsi="Times New Roman" w:cs="Times New Roman"/>
          <w:sz w:val="24"/>
          <w:szCs w:val="24"/>
        </w:rPr>
      </w:pPr>
    </w:p>
    <w:sectPr w:rsidR="00F84F37" w:rsidRPr="004C6110" w:rsidSect="001B69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C74A3"/>
    <w:multiLevelType w:val="hybridMultilevel"/>
    <w:tmpl w:val="A7063ED6"/>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F37"/>
    <w:rsid w:val="001516B8"/>
    <w:rsid w:val="001A4CA0"/>
    <w:rsid w:val="001B6975"/>
    <w:rsid w:val="001E2E62"/>
    <w:rsid w:val="00232257"/>
    <w:rsid w:val="00434F36"/>
    <w:rsid w:val="00496454"/>
    <w:rsid w:val="004C6110"/>
    <w:rsid w:val="006654CB"/>
    <w:rsid w:val="006D0539"/>
    <w:rsid w:val="007D60C5"/>
    <w:rsid w:val="007F25C9"/>
    <w:rsid w:val="008761BA"/>
    <w:rsid w:val="00BA2514"/>
    <w:rsid w:val="00BC03AC"/>
    <w:rsid w:val="00BE0877"/>
    <w:rsid w:val="00C64B81"/>
    <w:rsid w:val="00EC19CA"/>
    <w:rsid w:val="00F469F2"/>
    <w:rsid w:val="00F64C0A"/>
    <w:rsid w:val="00F84F3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784A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9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6454"/>
    <w:rPr>
      <w:color w:val="0000FF" w:themeColor="hyperlink"/>
      <w:u w:val="single"/>
    </w:rPr>
  </w:style>
  <w:style w:type="paragraph" w:styleId="ListParagraph">
    <w:name w:val="List Paragraph"/>
    <w:basedOn w:val="Normal"/>
    <w:uiPriority w:val="34"/>
    <w:qFormat/>
    <w:rsid w:val="00496454"/>
    <w:pPr>
      <w:ind w:left="720"/>
      <w:contextualSpacing/>
    </w:pPr>
  </w:style>
  <w:style w:type="character" w:styleId="Emphasis">
    <w:name w:val="Emphasis"/>
    <w:basedOn w:val="DefaultParagraphFont"/>
    <w:uiPriority w:val="20"/>
    <w:qFormat/>
    <w:rsid w:val="004C6110"/>
    <w:rPr>
      <w:i/>
      <w:iCs/>
    </w:rPr>
  </w:style>
  <w:style w:type="paragraph" w:styleId="BalloonText">
    <w:name w:val="Balloon Text"/>
    <w:basedOn w:val="Normal"/>
    <w:link w:val="BalloonTextChar"/>
    <w:uiPriority w:val="99"/>
    <w:semiHidden/>
    <w:unhideWhenUsed/>
    <w:rsid w:val="007F25C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C9"/>
    <w:rPr>
      <w:rFonts w:ascii="Lucida Grande" w:hAnsi="Lucida Grande"/>
      <w:sz w:val="18"/>
      <w:szCs w:val="18"/>
    </w:rPr>
  </w:style>
  <w:style w:type="paragraph" w:customStyle="1" w:styleId="Default">
    <w:name w:val="Default"/>
    <w:rsid w:val="007F25C9"/>
    <w:pPr>
      <w:widowControl w:val="0"/>
      <w:autoSpaceDE w:val="0"/>
      <w:autoSpaceDN w:val="0"/>
      <w:adjustRightInd w:val="0"/>
      <w:spacing w:after="0" w:line="240" w:lineRule="auto"/>
    </w:pPr>
    <w:rPr>
      <w:rFonts w:ascii="Calibri" w:eastAsiaTheme="minorEastAsia" w:hAnsi="Calibri" w:cs="Calibri"/>
      <w:color w:val="000000"/>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9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6454"/>
    <w:rPr>
      <w:color w:val="0000FF" w:themeColor="hyperlink"/>
      <w:u w:val="single"/>
    </w:rPr>
  </w:style>
  <w:style w:type="paragraph" w:styleId="ListParagraph">
    <w:name w:val="List Paragraph"/>
    <w:basedOn w:val="Normal"/>
    <w:uiPriority w:val="34"/>
    <w:qFormat/>
    <w:rsid w:val="00496454"/>
    <w:pPr>
      <w:ind w:left="720"/>
      <w:contextualSpacing/>
    </w:pPr>
  </w:style>
  <w:style w:type="character" w:styleId="Emphasis">
    <w:name w:val="Emphasis"/>
    <w:basedOn w:val="DefaultParagraphFont"/>
    <w:uiPriority w:val="20"/>
    <w:qFormat/>
    <w:rsid w:val="004C6110"/>
    <w:rPr>
      <w:i/>
      <w:iCs/>
    </w:rPr>
  </w:style>
  <w:style w:type="paragraph" w:styleId="BalloonText">
    <w:name w:val="Balloon Text"/>
    <w:basedOn w:val="Normal"/>
    <w:link w:val="BalloonTextChar"/>
    <w:uiPriority w:val="99"/>
    <w:semiHidden/>
    <w:unhideWhenUsed/>
    <w:rsid w:val="007F25C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C9"/>
    <w:rPr>
      <w:rFonts w:ascii="Lucida Grande" w:hAnsi="Lucida Grande"/>
      <w:sz w:val="18"/>
      <w:szCs w:val="18"/>
    </w:rPr>
  </w:style>
  <w:style w:type="paragraph" w:customStyle="1" w:styleId="Default">
    <w:name w:val="Default"/>
    <w:rsid w:val="007F25C9"/>
    <w:pPr>
      <w:widowControl w:val="0"/>
      <w:autoSpaceDE w:val="0"/>
      <w:autoSpaceDN w:val="0"/>
      <w:adjustRightInd w:val="0"/>
      <w:spacing w:after="0" w:line="240" w:lineRule="auto"/>
    </w:pPr>
    <w:rPr>
      <w:rFonts w:ascii="Calibri" w:eastAsiaTheme="minorEastAsia" w:hAnsi="Calibri" w:cs="Calibri"/>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sychology.missouristate.edu/ldc/" TargetMode="External"/><Relationship Id="rId12" Type="http://schemas.openxmlformats.org/officeDocument/2006/relationships/hyperlink" Target="http://psychology.missouristate.edu/ldc/" TargetMode="External"/><Relationship Id="rId13" Type="http://schemas.openxmlformats.org/officeDocument/2006/relationships/hyperlink" Target="http://www.missouristate.edu/equity/" TargetMode="External"/><Relationship Id="rId14" Type="http://schemas.openxmlformats.org/officeDocument/2006/relationships/hyperlink" Target="http://www.missouristate.edu/equity" TargetMode="External"/><Relationship Id="rId15" Type="http://schemas.openxmlformats.org/officeDocument/2006/relationships/hyperlink" Target="http://www.missouristate.edu/assets/provost/AcademicIntegrityPolicyRev-1-08.pdf" TargetMode="External"/><Relationship Id="rId16" Type="http://schemas.openxmlformats.org/officeDocument/2006/relationships/hyperlink" Target="http://www.missouristate.edu/registrar/catalog/add-dropprocedures.htm"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hyperlink" Target="http://www.missouristate.edu/disability/" TargetMode="External"/><Relationship Id="rId10" Type="http://schemas.openxmlformats.org/officeDocument/2006/relationships/hyperlink" Target="http://www.missouristate.edu/dis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DFE6876276FB468EBF4984359EA543" ma:contentTypeVersion="0" ma:contentTypeDescription="Create a new document." ma:contentTypeScope="" ma:versionID="aa765c4932eb8dd369232a2f6543a09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FD5C818-AA78-400F-BABC-4A7AFA7297A5}">
  <ds:schemaRefs>
    <ds:schemaRef ds:uri="http://schemas.microsoft.com/sharepoint/v3/contenttype/forms"/>
  </ds:schemaRefs>
</ds:datastoreItem>
</file>

<file path=customXml/itemProps2.xml><?xml version="1.0" encoding="utf-8"?>
<ds:datastoreItem xmlns:ds="http://schemas.openxmlformats.org/officeDocument/2006/customXml" ds:itemID="{ECA5B9D4-DA0A-4ACF-86CE-232439EE8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5287BEB-BF7E-4845-BE46-96903C59A9F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1128</Words>
  <Characters>6432</Characters>
  <Application>Microsoft Macintosh Word</Application>
  <DocSecurity>0</DocSecurity>
  <Lines>53</Lines>
  <Paragraphs>15</Paragraphs>
  <ScaleCrop>false</ScaleCrop>
  <Company>Missouri State University</Company>
  <LinksUpToDate>false</LinksUpToDate>
  <CharactersWithSpaces>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Patti Blanton</dc:creator>
  <cp:lastModifiedBy>William Bray</cp:lastModifiedBy>
  <cp:revision>4</cp:revision>
  <dcterms:created xsi:type="dcterms:W3CDTF">2013-03-08T15:10:00Z</dcterms:created>
  <dcterms:modified xsi:type="dcterms:W3CDTF">2013-03-08T15:12:00Z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0x010100F3DFE6876276FB468EBF4984359EA543</vt:lpwstr>
  </property>
</Properties>
</file>